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73" w:rsidRDefault="003D082A" w:rsidP="003D082A">
      <w:pPr>
        <w:jc w:val="center"/>
      </w:pPr>
      <w:r w:rsidRPr="003D082A">
        <w:rPr>
          <w:rFonts w:ascii="Times New Roman" w:eastAsia="Calibri" w:hAnsi="Times New Roman" w:cs="Times New Roman"/>
          <w:b/>
          <w:lang w:eastAsia="uk-UA"/>
        </w:rPr>
        <w:drawing>
          <wp:inline distT="0" distB="0" distL="0" distR="0" wp14:anchorId="08E3C55B" wp14:editId="2516E5BD">
            <wp:extent cx="331660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2A" w:rsidRDefault="003D082A" w:rsidP="003D082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D082A">
        <w:rPr>
          <w:rFonts w:ascii="Times New Roman" w:eastAsia="Calibri" w:hAnsi="Times New Roman" w:cs="Times New Roman"/>
          <w:b/>
          <w:lang w:eastAsia="uk-UA"/>
        </w:rPr>
        <w:drawing>
          <wp:inline distT="0" distB="0" distL="0" distR="0" wp14:anchorId="5269EED8" wp14:editId="44FCAB03">
            <wp:extent cx="1118287" cy="1118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6" cy="112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082A">
        <w:rPr>
          <w:rFonts w:ascii="Times New Roman" w:eastAsia="Calibri" w:hAnsi="Times New Roman" w:cs="Times New Roman"/>
          <w:b/>
          <w:lang w:eastAsia="uk-UA"/>
        </w:rPr>
        <w:drawing>
          <wp:inline distT="0" distB="0" distL="0" distR="0" wp14:anchorId="65499238" wp14:editId="527B61F5">
            <wp:extent cx="1018243" cy="105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7" cy="1067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082A">
        <w:rPr>
          <w:rFonts w:ascii="Times New Roman" w:eastAsia="Calibri" w:hAnsi="Times New Roman" w:cs="Times New Roman"/>
          <w:b/>
          <w:lang w:eastAsia="uk-UA"/>
        </w:rPr>
        <w:drawing>
          <wp:inline distT="0" distB="0" distL="0" distR="0" wp14:anchorId="0ADC3456" wp14:editId="3CD07A1E">
            <wp:extent cx="1029782" cy="1030246"/>
            <wp:effectExtent l="0" t="0" r="0" b="0"/>
            <wp:docPr id="4" name="Рисунок 4" descr="C:\Users\ivano\Документи\УАН\Лого\Лого У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o\Документи\УАН\Лого\Лого УАН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0" cy="10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A10" w:rsidRPr="00A56A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6A10" w:rsidRPr="00A56A10">
        <w:rPr>
          <w:lang w:eastAsia="uk-UA"/>
        </w:rPr>
        <w:drawing>
          <wp:inline distT="0" distB="0" distL="0" distR="0">
            <wp:extent cx="1019175" cy="1001034"/>
            <wp:effectExtent l="0" t="0" r="0" b="8890"/>
            <wp:docPr id="9" name="Рисунок 9" descr="C:\Users\ivano\Документи\Мои документы\Кафедра\Нові бланки\logo_НУОЗ 2021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Документи\Мои документы\Кафедра\Нові бланки\logo_НУОЗ 2021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78" cy="10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7" w:rsidRDefault="004C6BB7" w:rsidP="003D082A">
      <w:pPr>
        <w:jc w:val="center"/>
      </w:pPr>
    </w:p>
    <w:p w:rsidR="003D082A" w:rsidRDefault="0064720B" w:rsidP="004C6BB7">
      <w:pPr>
        <w:jc w:val="center"/>
      </w:pPr>
      <w:r>
        <w:rPr>
          <w:lang w:eastAsia="uk-UA"/>
        </w:rPr>
        <w:drawing>
          <wp:inline distT="0" distB="0" distL="0" distR="0" wp14:anchorId="53354149">
            <wp:extent cx="1786255" cy="12985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2A" w:rsidRDefault="003D082A"/>
    <w:p w:rsidR="003D082A" w:rsidRPr="004C6BB7" w:rsidRDefault="003D082A" w:rsidP="003672D8">
      <w:pPr>
        <w:jc w:val="center"/>
        <w:rPr>
          <w:b/>
        </w:rPr>
      </w:pPr>
      <w:r w:rsidRPr="003672D8">
        <w:rPr>
          <w:b/>
        </w:rPr>
        <w:t xml:space="preserve">ПРОГРАМА </w:t>
      </w:r>
      <w:r w:rsidR="003672D8">
        <w:rPr>
          <w:b/>
          <w:lang w:val="en-US"/>
        </w:rPr>
        <w:t>REENA</w:t>
      </w:r>
      <w:r w:rsidR="003672D8" w:rsidRPr="004C6BB7">
        <w:rPr>
          <w:b/>
        </w:rPr>
        <w:t xml:space="preserve"> 2021</w:t>
      </w:r>
    </w:p>
    <w:p w:rsidR="003D082A" w:rsidRPr="003672D8" w:rsidRDefault="003D082A" w:rsidP="003672D8">
      <w:pPr>
        <w:jc w:val="center"/>
        <w:rPr>
          <w:b/>
        </w:rPr>
      </w:pPr>
      <w:r w:rsidRPr="003672D8">
        <w:rPr>
          <w:b/>
        </w:rPr>
        <w:t>"Чи всі захворювання</w:t>
      </w:r>
      <w:r w:rsidR="003672D8" w:rsidRPr="004C6BB7">
        <w:rPr>
          <w:b/>
        </w:rPr>
        <w:t xml:space="preserve"> </w:t>
      </w:r>
      <w:r w:rsidR="003672D8">
        <w:rPr>
          <w:b/>
        </w:rPr>
        <w:t xml:space="preserve">в </w:t>
      </w:r>
      <w:r w:rsidRPr="003672D8">
        <w:rPr>
          <w:b/>
        </w:rPr>
        <w:t>нефрології мають генетичну основу"</w:t>
      </w:r>
    </w:p>
    <w:p w:rsidR="003D082A" w:rsidRDefault="003D082A" w:rsidP="003672D8">
      <w:pPr>
        <w:jc w:val="center"/>
      </w:pPr>
      <w:r>
        <w:t xml:space="preserve">Щорічний 16-й курс REENA ™ (Нефрологічна академія нирково-східної Європи) CME в </w:t>
      </w:r>
      <w:r w:rsidR="003672D8">
        <w:t xml:space="preserve">очному та </w:t>
      </w:r>
      <w:r>
        <w:t>on-line</w:t>
      </w:r>
      <w:r w:rsidR="003672D8">
        <w:t xml:space="preserve"> режімах</w:t>
      </w:r>
    </w:p>
    <w:p w:rsidR="003D082A" w:rsidRDefault="003D082A" w:rsidP="003672D8">
      <w:pPr>
        <w:jc w:val="center"/>
      </w:pPr>
      <w:r>
        <w:t>16-18 вересня 2021 року</w:t>
      </w:r>
    </w:p>
    <w:p w:rsidR="003D082A" w:rsidRDefault="003D082A" w:rsidP="003D082A"/>
    <w:p w:rsidR="003D082A" w:rsidRDefault="003D082A" w:rsidP="003D082A">
      <w:r>
        <w:t>ПРОГРЕС</w:t>
      </w:r>
      <w:r w:rsidR="003672D8">
        <w:t>УВАННЯ</w:t>
      </w:r>
      <w:r>
        <w:t xml:space="preserve"> ХВОРОБ НИР</w:t>
      </w:r>
      <w:r w:rsidR="003672D8">
        <w:t>О</w:t>
      </w:r>
      <w:r>
        <w:t>К НА ГЕНЕТИЧНІЙ ОСНОВІ: від дитинства до дорослих</w:t>
      </w:r>
    </w:p>
    <w:p w:rsidR="003D082A" w:rsidRDefault="003D082A" w:rsidP="003D082A">
      <w:r>
        <w:t>3 дні, кожен має по 3 блоки</w:t>
      </w:r>
    </w:p>
    <w:p w:rsidR="003D082A" w:rsidRDefault="003D082A" w:rsidP="003D082A">
      <w:r w:rsidRPr="003672D8">
        <w:rPr>
          <w:b/>
        </w:rPr>
        <w:t>16 вересня 2020 р</w:t>
      </w:r>
      <w:r>
        <w:t xml:space="preserve">. </w:t>
      </w:r>
      <w:r w:rsidR="003672D8">
        <w:t>Четвер</w:t>
      </w:r>
      <w:r>
        <w:t xml:space="preserve"> (День 1)</w:t>
      </w:r>
    </w:p>
    <w:p w:rsidR="003D082A" w:rsidRDefault="003D082A" w:rsidP="003D082A">
      <w:r>
        <w:t xml:space="preserve">Місцезнаходження: </w:t>
      </w:r>
      <w:r w:rsidR="003672D8">
        <w:t>ТРЦ «Гулівер» (Спортивна площа, 1а)</w:t>
      </w:r>
    </w:p>
    <w:p w:rsidR="003D082A" w:rsidRDefault="003D082A" w:rsidP="003D082A">
      <w:r>
        <w:t xml:space="preserve">Формат: </w:t>
      </w:r>
      <w:r w:rsidR="003672D8">
        <w:t>он-лайн</w:t>
      </w:r>
    </w:p>
    <w:p w:rsidR="003D082A" w:rsidRDefault="003D082A" w:rsidP="003D082A">
      <w:r>
        <w:t xml:space="preserve">Цілоденні майстер-класи </w:t>
      </w:r>
      <w:r w:rsidR="003672D8">
        <w:t>в</w:t>
      </w:r>
      <w:r>
        <w:t xml:space="preserve">ід керівництвом </w:t>
      </w:r>
      <w:r w:rsidR="003672D8">
        <w:t>УАН/УАДН</w:t>
      </w:r>
    </w:p>
    <w:p w:rsidR="003D082A" w:rsidRDefault="003672D8" w:rsidP="003D082A">
      <w:r>
        <w:t>9</w:t>
      </w:r>
      <w:r w:rsidR="003D082A">
        <w:t xml:space="preserve">.20 </w:t>
      </w:r>
      <w:r>
        <w:t>Підключення</w:t>
      </w:r>
    </w:p>
    <w:p w:rsidR="003D082A" w:rsidRDefault="003D082A" w:rsidP="003D082A">
      <w:r w:rsidRPr="00CA5549">
        <w:rPr>
          <w:b/>
        </w:rPr>
        <w:t>9.30.00-12.00</w:t>
      </w:r>
      <w:r>
        <w:t xml:space="preserve"> Блок 1 Ниркова глюкозурія, тубулопаті</w:t>
      </w:r>
      <w:r w:rsidR="00CA5549">
        <w:t>ї</w:t>
      </w:r>
      <w:r>
        <w:t xml:space="preserve"> та ефекти i</w:t>
      </w:r>
      <w:r w:rsidR="003672D8">
        <w:t>НЗКТГ2</w:t>
      </w:r>
    </w:p>
    <w:p w:rsidR="00CA5549" w:rsidRDefault="00CA5549" w:rsidP="003D082A">
      <w:r>
        <w:t>Інфографіка</w:t>
      </w:r>
    </w:p>
    <w:p w:rsidR="00CA5549" w:rsidRDefault="00CA5549" w:rsidP="003D082A">
      <w:r>
        <w:rPr>
          <w:lang w:eastAsia="uk-UA"/>
        </w:rPr>
        <w:lastRenderedPageBreak/>
        <w:drawing>
          <wp:inline distT="0" distB="0" distL="0" distR="0" wp14:anchorId="2E668151">
            <wp:extent cx="3871595" cy="2176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549" w:rsidRDefault="00CA5549" w:rsidP="003D082A"/>
    <w:p w:rsidR="003D082A" w:rsidRPr="00240BBD" w:rsidRDefault="003D082A" w:rsidP="003D082A">
      <w:pPr>
        <w:rPr>
          <w:b/>
        </w:rPr>
      </w:pPr>
      <w:r w:rsidRPr="00240BBD">
        <w:rPr>
          <w:b/>
        </w:rPr>
        <w:t>Ниркова глюкозурія та тубулопатії</w:t>
      </w:r>
    </w:p>
    <w:p w:rsidR="003D082A" w:rsidRDefault="003D082A" w:rsidP="003D082A">
      <w:r>
        <w:t>Стелла В. Кушніренко, доктор медичних наук, професор  Національний університет охорони здоров’я України, Київ (спікер IPNA)</w:t>
      </w:r>
    </w:p>
    <w:p w:rsidR="003D082A" w:rsidRDefault="003D082A" w:rsidP="003D082A">
      <w:r w:rsidRPr="00240BBD">
        <w:rPr>
          <w:b/>
        </w:rPr>
        <w:t>Симпозіум i</w:t>
      </w:r>
      <w:r w:rsidR="00CA5549" w:rsidRPr="00240BBD">
        <w:rPr>
          <w:b/>
        </w:rPr>
        <w:t xml:space="preserve">НЗКТГ2 для </w:t>
      </w:r>
      <w:r w:rsidRPr="00240BBD">
        <w:rPr>
          <w:b/>
        </w:rPr>
        <w:t>ХХН</w:t>
      </w:r>
      <w:r>
        <w:t xml:space="preserve"> (за підтримки AstraZeneca)</w:t>
      </w:r>
    </w:p>
    <w:p w:rsidR="003D082A" w:rsidRDefault="003D082A" w:rsidP="003D082A">
      <w:r>
        <w:t xml:space="preserve">Дмитро Д. Іванов, доктор медичних наук, професор, завідувач кафедри нефрології та </w:t>
      </w:r>
      <w:r w:rsidR="00CA5549">
        <w:t>НЗТ</w:t>
      </w:r>
      <w:r>
        <w:t xml:space="preserve"> Національний університет охорони здоров'я України імені Шупика, Київ (спікер IPNA)</w:t>
      </w:r>
    </w:p>
    <w:p w:rsidR="003D082A" w:rsidRDefault="003D082A" w:rsidP="003D082A">
      <w:r>
        <w:t xml:space="preserve">Любов К. Соколова, доктор медичних наук, завідувач відділення діабетології Інституту ендокринології та </w:t>
      </w:r>
      <w:r w:rsidR="00CA5549">
        <w:t>обміну речовин</w:t>
      </w:r>
      <w:r>
        <w:t xml:space="preserve"> В. П. Комісаренка</w:t>
      </w:r>
      <w:r w:rsidR="00CA5549">
        <w:t>,</w:t>
      </w:r>
      <w:r>
        <w:t xml:space="preserve"> Національна</w:t>
      </w:r>
      <w:r w:rsidR="00CA5549">
        <w:t xml:space="preserve"> академія медичних наук України</w:t>
      </w:r>
      <w:r>
        <w:t>.</w:t>
      </w:r>
    </w:p>
    <w:p w:rsidR="003D082A" w:rsidRDefault="003D082A" w:rsidP="003D082A">
      <w:r>
        <w:t>Лариса О</w:t>
      </w:r>
      <w:r w:rsidR="00CA5549">
        <w:t>.</w:t>
      </w:r>
      <w:r>
        <w:t xml:space="preserve"> Міщенко, доктор медичних наук, завідувач відділенням гіпертонії, Державна установа "Національний науковий центр" Інститут кардіології імені академіка М.Д. Стражеска ”Національної академії медичних наук України</w:t>
      </w:r>
    </w:p>
    <w:p w:rsidR="003D082A" w:rsidRDefault="003D082A" w:rsidP="003D082A">
      <w:r w:rsidRPr="00CA5549">
        <w:rPr>
          <w:b/>
        </w:rPr>
        <w:t>12.00-14.30</w:t>
      </w:r>
      <w:r>
        <w:t xml:space="preserve"> Блок 2 Ренопротекція </w:t>
      </w:r>
      <w:r w:rsidR="00CA5549">
        <w:t xml:space="preserve">іНЗКТГ2 </w:t>
      </w:r>
      <w:r>
        <w:t>для зменшення онкологічної смертності</w:t>
      </w:r>
    </w:p>
    <w:p w:rsidR="00CA5549" w:rsidRDefault="00CA5549" w:rsidP="003D082A">
      <w:r>
        <w:t xml:space="preserve">Токсична та онкологічна нефропатія у </w:t>
      </w:r>
      <w:r w:rsidR="003D082A">
        <w:t xml:space="preserve"> д</w:t>
      </w:r>
      <w:r>
        <w:t>ітей</w:t>
      </w:r>
      <w:r w:rsidR="003D082A">
        <w:t xml:space="preserve"> </w:t>
      </w:r>
    </w:p>
    <w:p w:rsidR="003D082A" w:rsidRDefault="003D082A" w:rsidP="003D082A">
      <w:r>
        <w:t>Григірій І</w:t>
      </w:r>
      <w:r w:rsidR="00CA5549">
        <w:t>.</w:t>
      </w:r>
      <w:r>
        <w:t xml:space="preserve"> Клімн</w:t>
      </w:r>
      <w:r w:rsidR="00CA5549">
        <w:t>ю</w:t>
      </w:r>
      <w:r>
        <w:t xml:space="preserve">к, </w:t>
      </w:r>
      <w:r w:rsidR="00CA5549">
        <w:t>кандидат</w:t>
      </w:r>
      <w:r>
        <w:t xml:space="preserve"> медичних наук,</w:t>
      </w:r>
      <w:r w:rsidR="00CA5549">
        <w:t xml:space="preserve"> зав. відділом дитячої онкології Національного інституту раку</w:t>
      </w:r>
      <w:r w:rsidR="00240BBD">
        <w:t xml:space="preserve">, </w:t>
      </w:r>
      <w:r w:rsidR="006E2346">
        <w:t>м.К</w:t>
      </w:r>
      <w:r w:rsidR="00240BBD">
        <w:t>и</w:t>
      </w:r>
      <w:r w:rsidR="006E2346">
        <w:t>їв</w:t>
      </w:r>
    </w:p>
    <w:p w:rsidR="003D082A" w:rsidRDefault="003D082A" w:rsidP="003D082A">
      <w:r>
        <w:t xml:space="preserve">Зниження смертності від інфекцій на основі управління </w:t>
      </w:r>
      <w:r w:rsidR="006E2346">
        <w:t>інфекціями</w:t>
      </w:r>
    </w:p>
    <w:p w:rsidR="003D082A" w:rsidRDefault="003D082A" w:rsidP="003D082A">
      <w:r>
        <w:t>Смертність та інтенсивна терапія при ХХН Сергій О. Дубров, доктор медичних наук, професор, завідувач кафедри анестезіології Національного медичного університету імені Богомольця, м. Київ</w:t>
      </w:r>
    </w:p>
    <w:p w:rsidR="00C32873" w:rsidRPr="00C32873" w:rsidRDefault="008C4309" w:rsidP="003D082A">
      <w:r>
        <w:t xml:space="preserve">Нирки і ревматологічна патологія: місце імуносепресивної терапії </w:t>
      </w:r>
      <w:r w:rsidR="00C32873">
        <w:t>Ірина Ю.Головач</w:t>
      </w:r>
      <w:r>
        <w:t>, доктор медичних наук, професор, керівник центру ревматології, остеопорозу і імунобіологічної терапії клінічної лікарні «Феофанія»</w:t>
      </w:r>
    </w:p>
    <w:p w:rsidR="003D082A" w:rsidRDefault="003D082A" w:rsidP="003D082A">
      <w:r>
        <w:t>Управління І</w:t>
      </w:r>
      <w:r w:rsidR="006E2346">
        <w:t>СШ</w:t>
      </w:r>
      <w:r>
        <w:t xml:space="preserve"> та ризики i</w:t>
      </w:r>
      <w:r w:rsidR="006E2346">
        <w:t>НЗКТГ2</w:t>
      </w:r>
      <w:r>
        <w:t xml:space="preserve"> Дмитро Д. Іванов, доктор медичних наук, професор, завідувач кафедри нефрології та </w:t>
      </w:r>
      <w:r w:rsidR="006E2346">
        <w:t>НЗТ</w:t>
      </w:r>
      <w:r>
        <w:t xml:space="preserve"> Національний університет охорони здоров’я України імені Шупика, Київ (спікер IPNA)</w:t>
      </w:r>
    </w:p>
    <w:p w:rsidR="003D082A" w:rsidRDefault="003D082A" w:rsidP="003D082A">
      <w:r w:rsidRPr="006E2346">
        <w:rPr>
          <w:b/>
        </w:rPr>
        <w:t>14.30-17.00</w:t>
      </w:r>
      <w:r>
        <w:t xml:space="preserve"> Блок 3 Подвійн</w:t>
      </w:r>
      <w:r w:rsidR="006E2346">
        <w:t>а</w:t>
      </w:r>
      <w:r>
        <w:t xml:space="preserve"> </w:t>
      </w:r>
      <w:r w:rsidR="006E2346">
        <w:t>ренопротекція</w:t>
      </w:r>
      <w:r>
        <w:t xml:space="preserve"> при ХХН</w:t>
      </w:r>
    </w:p>
    <w:p w:rsidR="005C312E" w:rsidRDefault="005C312E" w:rsidP="003D082A">
      <w:r>
        <w:t xml:space="preserve">Подвійна ренопротекція. </w:t>
      </w:r>
      <w:r w:rsidRPr="005C312E">
        <w:t xml:space="preserve">Дмитро Д. Іванов, доктор медичних наук, професор, завідувач кафедри нефрології та НЗТ Національний університет охорони здоров’я України імені Шупика, Київ </w:t>
      </w:r>
    </w:p>
    <w:p w:rsidR="003D082A" w:rsidRPr="00E14433" w:rsidRDefault="00311C0E" w:rsidP="003D082A">
      <w:r>
        <w:t>Кальційневрин-н</w:t>
      </w:r>
      <w:r w:rsidR="003D082A">
        <w:t>ефропатія та її профілактика</w:t>
      </w:r>
      <w:r w:rsidR="00E14433">
        <w:t>, токсичність при ХХН 5Т. Юсуф Зонмез, Туреччина</w:t>
      </w:r>
    </w:p>
    <w:p w:rsidR="00104165" w:rsidRDefault="00B96589" w:rsidP="003D082A">
      <w:r w:rsidRPr="00B96589">
        <w:lastRenderedPageBreak/>
        <w:t xml:space="preserve">Ураження нирок при системних захворюваннях сполучної тканини та запальних артритах - погляд ревматолога. Єлизавета </w:t>
      </w:r>
      <w:r w:rsidR="00104165">
        <w:t xml:space="preserve">Д. </w:t>
      </w:r>
      <w:r w:rsidRPr="00B96589">
        <w:t>Єгудіна, д.мед.н., професор, керівник навчального центру Інститута Ревматології, лікар-ревматолог Клініки сучасної ревматології, член ACR.</w:t>
      </w:r>
    </w:p>
    <w:p w:rsidR="006B0767" w:rsidRPr="00B96589" w:rsidRDefault="006B0767" w:rsidP="003D082A">
      <w:r w:rsidRPr="006B0767">
        <w:t>Генетичні ризики для сімей із спадковою хворобою нирок Єлізавета В. Мусатова, медичний директор "Центр генетики та репродуктивної медицини" GENETICO</w:t>
      </w:r>
    </w:p>
    <w:p w:rsidR="003D082A" w:rsidRPr="00031D72" w:rsidRDefault="003D082A" w:rsidP="003D082A">
      <w:pPr>
        <w:rPr>
          <w:lang w:val="ru-RU"/>
        </w:rPr>
      </w:pPr>
      <w:r>
        <w:t>17.00-18.00 Тести CME. Дискусія, коментарі</w:t>
      </w:r>
    </w:p>
    <w:p w:rsidR="003D082A" w:rsidRDefault="003D082A" w:rsidP="003D082A"/>
    <w:p w:rsidR="003D082A" w:rsidRDefault="003D082A" w:rsidP="003D082A">
      <w:r w:rsidRPr="00311C0E">
        <w:rPr>
          <w:b/>
        </w:rPr>
        <w:t>17 вересня 202</w:t>
      </w:r>
      <w:r w:rsidR="00E14433" w:rsidRPr="00E14433">
        <w:rPr>
          <w:b/>
          <w:lang w:val="ru-RU"/>
        </w:rPr>
        <w:t>1</w:t>
      </w:r>
      <w:r w:rsidRPr="00311C0E">
        <w:rPr>
          <w:b/>
        </w:rPr>
        <w:t xml:space="preserve"> р. П’ятниця</w:t>
      </w:r>
      <w:r>
        <w:t xml:space="preserve"> (день 2) Гломерулонефрит та генетика</w:t>
      </w:r>
    </w:p>
    <w:p w:rsidR="003D082A" w:rsidRDefault="003D082A" w:rsidP="003D082A">
      <w:r>
        <w:t>Розташування: Ірпенський конференц-зал Grand Admiral Resort and SPA та</w:t>
      </w:r>
      <w:r w:rsidR="00311C0E">
        <w:t>/або</w:t>
      </w:r>
      <w:r>
        <w:t xml:space="preserve"> </w:t>
      </w:r>
      <w:r w:rsidR="00311C0E">
        <w:t>ТРЦ</w:t>
      </w:r>
      <w:r>
        <w:t xml:space="preserve"> Guliver on-line</w:t>
      </w:r>
    </w:p>
    <w:p w:rsidR="003D082A" w:rsidRDefault="003D082A" w:rsidP="003D082A">
      <w:r>
        <w:t>9.30-12.00 Блок 1 Гломерулопатія</w:t>
      </w:r>
    </w:p>
    <w:p w:rsidR="00311C0E" w:rsidRDefault="00311C0E" w:rsidP="003D082A">
      <w:r>
        <w:t>Інфографіка</w:t>
      </w:r>
    </w:p>
    <w:p w:rsidR="00311C0E" w:rsidRDefault="00311C0E" w:rsidP="003D082A">
      <w:r>
        <w:rPr>
          <w:lang w:eastAsia="uk-UA"/>
        </w:rPr>
        <w:drawing>
          <wp:inline distT="0" distB="0" distL="0" distR="0" wp14:anchorId="37B6D1A6">
            <wp:extent cx="5730875" cy="32251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AF8" w:rsidRDefault="007C3AF8" w:rsidP="003D082A"/>
    <w:p w:rsidR="007C3AF8" w:rsidRDefault="007C3AF8" w:rsidP="003D082A">
      <w:r w:rsidRPr="007C3AF8">
        <w:t>Лікування ГН. Ковід-нефропатія Дмитро Д. Іванов, доктор медичних наук, професор, завідувач кафедри нефрології та РРТ Національний університет охорони здоров’я України імені Шупика, Київ (спікер IPNA)</w:t>
      </w:r>
    </w:p>
    <w:p w:rsidR="003D082A" w:rsidRDefault="003D082A" w:rsidP="003D082A">
      <w:r>
        <w:t>Використання ритуксимабу при гломерулопатії Олексій М</w:t>
      </w:r>
      <w:r w:rsidR="009443AD" w:rsidRPr="009443AD">
        <w:t>.</w:t>
      </w:r>
      <w:r>
        <w:t xml:space="preserve"> Ц</w:t>
      </w:r>
      <w:r w:rsidR="00031D72">
        <w:t>и</w:t>
      </w:r>
      <w:r>
        <w:t>гін, доктор медичних наук, професор, керівник Центру дитячої нефрології "Науковий центр здоров'я дітей" (спікер IPNA)</w:t>
      </w:r>
    </w:p>
    <w:p w:rsidR="003D082A" w:rsidRDefault="003D082A" w:rsidP="003D082A">
      <w:r w:rsidRPr="009443AD">
        <w:rPr>
          <w:b/>
        </w:rPr>
        <w:t>12.00-14.30</w:t>
      </w:r>
      <w:r>
        <w:t xml:space="preserve"> Блок 2 </w:t>
      </w:r>
      <w:r w:rsidR="009443AD">
        <w:t xml:space="preserve">Лікування НС згідно </w:t>
      </w:r>
      <w:r>
        <w:t xml:space="preserve">IPNA та керівні принципи KDIGO </w:t>
      </w:r>
      <w:r w:rsidR="009443AD">
        <w:t>при ГН</w:t>
      </w:r>
    </w:p>
    <w:p w:rsidR="00A857A8" w:rsidRDefault="00A857A8" w:rsidP="003D082A">
      <w:r w:rsidRPr="00A857A8">
        <w:t>Спадкові гломерулопатії, поширені в Центральній та Східній Європі - основоположник наслідків для слов'янського населення (населення) Беата С. Липська-Зєткевич (спікер IPNA)</w:t>
      </w:r>
    </w:p>
    <w:p w:rsidR="009443AD" w:rsidRPr="007C3AF8" w:rsidRDefault="003D082A" w:rsidP="003D082A">
      <w:r>
        <w:t>Рекомендації щодо клінічної практики для ведення дітей із стероїдорезистентним нефротичним синдромом Лариса С</w:t>
      </w:r>
      <w:r w:rsidR="009443AD">
        <w:t>.</w:t>
      </w:r>
      <w:r>
        <w:t xml:space="preserve"> Приходіна, </w:t>
      </w:r>
      <w:r w:rsidR="009443AD">
        <w:t xml:space="preserve">доктор медичних наук, </w:t>
      </w:r>
      <w:r>
        <w:t xml:space="preserve">професор, Науково-клінічний інститут педіатрії ім. В. І. Велтішева </w:t>
      </w:r>
      <w:r w:rsidR="009443AD">
        <w:t xml:space="preserve">(спікер </w:t>
      </w:r>
      <w:r w:rsidR="009443AD">
        <w:rPr>
          <w:lang w:val="en-US"/>
        </w:rPr>
        <w:t>IPNA</w:t>
      </w:r>
      <w:r w:rsidR="009443AD" w:rsidRPr="009443AD">
        <w:t>)</w:t>
      </w:r>
    </w:p>
    <w:p w:rsidR="003D082A" w:rsidRPr="009443AD" w:rsidRDefault="003D082A" w:rsidP="003D082A">
      <w:r>
        <w:t>Патоморфологічний менеджмент для нефрологів Олена О</w:t>
      </w:r>
      <w:r w:rsidR="009443AD" w:rsidRPr="009443AD">
        <w:t>.</w:t>
      </w:r>
      <w:r>
        <w:t xml:space="preserve"> Д</w:t>
      </w:r>
      <w:r w:rsidR="00BD6DC7">
        <w:t>я</w:t>
      </w:r>
      <w:r>
        <w:t>д</w:t>
      </w:r>
      <w:r w:rsidR="00BD6DC7">
        <w:t>и</w:t>
      </w:r>
      <w:r>
        <w:t>к, доктор медичних наук, професор, завідувач кафедри</w:t>
      </w:r>
      <w:r w:rsidR="009443AD">
        <w:t xml:space="preserve"> патологічної та топографічної анатомії </w:t>
      </w:r>
      <w:r>
        <w:t>, Національний університет охорони здоров’я України імені Шупика,</w:t>
      </w:r>
      <w:r w:rsidR="009443AD">
        <w:t>(</w:t>
      </w:r>
      <w:r>
        <w:t xml:space="preserve"> спікер IPNA</w:t>
      </w:r>
      <w:r w:rsidR="009443AD">
        <w:t>)</w:t>
      </w:r>
      <w:r>
        <w:t>, Марія</w:t>
      </w:r>
      <w:r w:rsidR="009443AD">
        <w:t xml:space="preserve"> Д.</w:t>
      </w:r>
      <w:r>
        <w:t xml:space="preserve"> Іванова</w:t>
      </w:r>
      <w:r w:rsidR="009443AD">
        <w:t xml:space="preserve">, </w:t>
      </w:r>
      <w:r w:rsidR="009443AD">
        <w:rPr>
          <w:lang w:val="en-US"/>
        </w:rPr>
        <w:t>PhD</w:t>
      </w:r>
    </w:p>
    <w:p w:rsidR="003D082A" w:rsidRDefault="009443AD" w:rsidP="003D082A">
      <w:r>
        <w:lastRenderedPageBreak/>
        <w:t>Комлемент-ассоційовані типи гл</w:t>
      </w:r>
      <w:r w:rsidR="003D082A">
        <w:t>омерулонефриту (гострий постінфекційний, MPGN, SLE, C3GN та ТМА), Пол Гуд’єр, доктор медичних наук, професор, Університет Макгілл та дитячий нефролог у Монреальській дитячій лікарні (спікер IPNA)</w:t>
      </w:r>
    </w:p>
    <w:p w:rsidR="003D082A" w:rsidRDefault="003D082A" w:rsidP="003D082A">
      <w:r w:rsidRPr="009443AD">
        <w:rPr>
          <w:b/>
        </w:rPr>
        <w:t>14.30-17.00</w:t>
      </w:r>
      <w:r>
        <w:t xml:space="preserve"> Блок 3 ХХН у прогресії</w:t>
      </w:r>
      <w:r w:rsidR="00B447B9">
        <w:t>1</w:t>
      </w:r>
    </w:p>
    <w:p w:rsidR="00E14433" w:rsidRDefault="003D082A" w:rsidP="003D082A">
      <w:r>
        <w:t xml:space="preserve">"Атиповий </w:t>
      </w:r>
      <w:r w:rsidR="009443AD">
        <w:t>ГУС</w:t>
      </w:r>
      <w:r>
        <w:t>"</w:t>
      </w:r>
      <w:r w:rsidR="009443AD">
        <w:t xml:space="preserve"> та його</w:t>
      </w:r>
      <w:r>
        <w:t xml:space="preserve"> відповідь на екулізумаб, </w:t>
      </w:r>
      <w:r w:rsidR="00E14433" w:rsidRPr="00E14433">
        <w:t>Пол Гуд’єр, доктор медичних наук, професор, Університет Макгілл та дитячий нефролог у Монреальській дитячій лікарні (спікер IPNA)</w:t>
      </w:r>
    </w:p>
    <w:p w:rsidR="003D082A" w:rsidRDefault="003D082A" w:rsidP="003D082A">
      <w:r>
        <w:t xml:space="preserve">Advanced HD: Теорія та наші практичні результати (за підтримки Бакстера) Ігор Л. Кучма, </w:t>
      </w:r>
      <w:r w:rsidR="00E14433">
        <w:t xml:space="preserve">Міжнародна медична академія </w:t>
      </w:r>
      <w:r>
        <w:t>професор</w:t>
      </w:r>
      <w:r w:rsidR="00E14433">
        <w:t>а</w:t>
      </w:r>
      <w:r>
        <w:t xml:space="preserve"> Д.Іванов</w:t>
      </w:r>
      <w:r w:rsidR="00E14433">
        <w:t>а</w:t>
      </w:r>
    </w:p>
    <w:p w:rsidR="003D082A" w:rsidRDefault="003D082A" w:rsidP="003D082A">
      <w:r>
        <w:t>Сучасний протокол імуносупресії для трансплантації нирки Ліонель Рост</w:t>
      </w:r>
      <w:r w:rsidR="00E14433">
        <w:t>анг</w:t>
      </w:r>
      <w:r>
        <w:t>, доктор медичних наук, професор, консультант</w:t>
      </w:r>
      <w:r w:rsidR="00E14433">
        <w:t xml:space="preserve"> з</w:t>
      </w:r>
      <w:r>
        <w:t xml:space="preserve"> клінічної трансплантації Університетська лікарня Тулузи, Тулуза, Франція (спікер ISN)</w:t>
      </w:r>
    </w:p>
    <w:p w:rsidR="003D082A" w:rsidRDefault="003D082A" w:rsidP="003D082A">
      <w:r>
        <w:t>17.00-18.00 Тести CME. Дискусія, коментарі</w:t>
      </w:r>
    </w:p>
    <w:p w:rsidR="003D082A" w:rsidRDefault="003D082A" w:rsidP="003D082A"/>
    <w:p w:rsidR="003D082A" w:rsidRDefault="003D082A" w:rsidP="003D082A">
      <w:r w:rsidRPr="00E14433">
        <w:rPr>
          <w:b/>
        </w:rPr>
        <w:t>18 вересня 202</w:t>
      </w:r>
      <w:r w:rsidR="00E14433" w:rsidRPr="00072C96">
        <w:rPr>
          <w:b/>
          <w:lang w:val="ru-RU"/>
        </w:rPr>
        <w:t>1</w:t>
      </w:r>
      <w:r w:rsidRPr="00E14433">
        <w:rPr>
          <w:b/>
        </w:rPr>
        <w:t xml:space="preserve"> р</w:t>
      </w:r>
      <w:r>
        <w:t>. Субота (день 3)</w:t>
      </w:r>
    </w:p>
    <w:p w:rsidR="003D082A" w:rsidRDefault="003D082A" w:rsidP="003D082A">
      <w:r>
        <w:t>Місцезнаходження: Місце</w:t>
      </w:r>
      <w:r w:rsidR="00B447B9">
        <w:t xml:space="preserve"> </w:t>
      </w:r>
      <w:r>
        <w:t>знаходження: Нефрологічна клініка проф. Д. Іванова (Київ, В. Васильківська, 29б) в режимі онлайн</w:t>
      </w:r>
    </w:p>
    <w:p w:rsidR="003D082A" w:rsidRDefault="003D082A" w:rsidP="003D082A">
      <w:r>
        <w:t>Тренування в приміщенні</w:t>
      </w:r>
    </w:p>
    <w:p w:rsidR="003D082A" w:rsidRDefault="003D082A" w:rsidP="003D082A">
      <w:r>
        <w:t>9.30-12.00 Генетичні захворювання</w:t>
      </w:r>
    </w:p>
    <w:p w:rsidR="003D082A" w:rsidRDefault="003D082A" w:rsidP="003D082A">
      <w:r>
        <w:t>Генетична терапія спадкових захворювань Дмитро Д. Іванов, доктор медичних наук, професор, завідувач кафедри нефрології та РРТ Національний університет охорони здоров'я України імені Шупика, Київ (спікер IPNA)</w:t>
      </w:r>
    </w:p>
    <w:p w:rsidR="003D082A" w:rsidRDefault="003D082A" w:rsidP="003D082A">
      <w:r>
        <w:t>Генна терапія: межі та горизонти</w:t>
      </w:r>
    </w:p>
    <w:p w:rsidR="00E14433" w:rsidRDefault="003D082A" w:rsidP="003D082A">
      <w:r>
        <w:t>Роман В. Деєв, кандидат медичних наук, завідувач кафедри патоанатомії, Північно-західний державний університет імені І. Мечникова, Санкт-Петербург; Директор науки ПАТ «Інсти</w:t>
      </w:r>
      <w:r w:rsidR="00E14433">
        <w:t>тут стовбурових клітин людини»</w:t>
      </w:r>
    </w:p>
    <w:p w:rsidR="003D082A" w:rsidRDefault="003D082A" w:rsidP="003D082A">
      <w:r>
        <w:t>Настанови IPNA: практичний підхід</w:t>
      </w:r>
    </w:p>
    <w:p w:rsidR="00072C96" w:rsidRPr="00072C96" w:rsidRDefault="00072C96" w:rsidP="00072C96">
      <w:r w:rsidRPr="00072C96">
        <w:t>Клінічний випадок гіперкальціємії та нефрокальцинозу у дитини. Причини, прояви, можливості лікування."</w:t>
      </w:r>
      <w:r w:rsidR="008364D7" w:rsidRPr="008364D7">
        <w:t xml:space="preserve"> Добрик О. О.,</w:t>
      </w:r>
      <w:r w:rsidRPr="008364D7">
        <w:t xml:space="preserve"> </w:t>
      </w:r>
      <w:r w:rsidR="008364D7">
        <w:t xml:space="preserve">к.мед.н., </w:t>
      </w:r>
      <w:bookmarkStart w:id="0" w:name="_GoBack"/>
      <w:bookmarkEnd w:id="0"/>
      <w:r w:rsidR="008364D7">
        <w:t>д</w:t>
      </w:r>
      <w:r w:rsidRPr="00072C96">
        <w:t>оцент кафедри педіатрії № 2 Львівського національного медичного університету імені Данила Галицького</w:t>
      </w:r>
    </w:p>
    <w:p w:rsidR="00072C96" w:rsidRDefault="00072C96" w:rsidP="003D082A"/>
    <w:p w:rsidR="003D082A" w:rsidRDefault="003D082A" w:rsidP="003D082A">
      <w:r>
        <w:t>12.00-16.00 Звіт про справу за весь день</w:t>
      </w:r>
    </w:p>
    <w:p w:rsidR="003D082A" w:rsidRDefault="003D082A" w:rsidP="003D082A">
      <w:r>
        <w:t>16.00-17.00 Тестові запитання. Обговорення</w:t>
      </w:r>
    </w:p>
    <w:p w:rsidR="003D082A" w:rsidRDefault="003D082A" w:rsidP="003D082A">
      <w:r>
        <w:t>ЗАКЛЮЧНІ КОМЕНТАРИ</w:t>
      </w:r>
    </w:p>
    <w:p w:rsidR="003D082A" w:rsidRDefault="003D082A"/>
    <w:p w:rsidR="003D082A" w:rsidRDefault="003D082A"/>
    <w:p w:rsidR="003D082A" w:rsidRDefault="003D082A"/>
    <w:sectPr w:rsidR="003D0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ED"/>
    <w:rsid w:val="00031D72"/>
    <w:rsid w:val="00072C96"/>
    <w:rsid w:val="00104165"/>
    <w:rsid w:val="00240BBD"/>
    <w:rsid w:val="00273DED"/>
    <w:rsid w:val="00297473"/>
    <w:rsid w:val="00311C0E"/>
    <w:rsid w:val="003672D8"/>
    <w:rsid w:val="003D082A"/>
    <w:rsid w:val="004C6BB7"/>
    <w:rsid w:val="005A52E7"/>
    <w:rsid w:val="005C312E"/>
    <w:rsid w:val="0064720B"/>
    <w:rsid w:val="006B0767"/>
    <w:rsid w:val="006E2346"/>
    <w:rsid w:val="007037F9"/>
    <w:rsid w:val="007C3AF8"/>
    <w:rsid w:val="008364D7"/>
    <w:rsid w:val="008C4309"/>
    <w:rsid w:val="009443AD"/>
    <w:rsid w:val="00A340D7"/>
    <w:rsid w:val="00A56A10"/>
    <w:rsid w:val="00A857A8"/>
    <w:rsid w:val="00B447B9"/>
    <w:rsid w:val="00B96589"/>
    <w:rsid w:val="00BD0CEF"/>
    <w:rsid w:val="00BD6DC7"/>
    <w:rsid w:val="00C32873"/>
    <w:rsid w:val="00CA5549"/>
    <w:rsid w:val="00D00153"/>
    <w:rsid w:val="00E14433"/>
    <w:rsid w:val="00F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8B9A"/>
  <w15:chartTrackingRefBased/>
  <w15:docId w15:val="{91352458-40E5-4BCA-8680-DF43E39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2021-08-18T18:22:00Z</dcterms:created>
  <dcterms:modified xsi:type="dcterms:W3CDTF">2021-08-18T18:22:00Z</dcterms:modified>
</cp:coreProperties>
</file>